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C4" w:rsidRDefault="00D55CC4" w:rsidP="007C7904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30405"/>
          <w:kern w:val="36"/>
          <w:sz w:val="38"/>
          <w:szCs w:val="38"/>
        </w:rPr>
      </w:pPr>
      <w:r>
        <w:rPr>
          <w:rFonts w:ascii="Arial" w:eastAsia="Times New Roman" w:hAnsi="Arial" w:cs="Arial"/>
          <w:b/>
          <w:bCs/>
          <w:noProof/>
          <w:color w:val="030405"/>
          <w:kern w:val="36"/>
          <w:sz w:val="38"/>
          <w:szCs w:val="38"/>
        </w:rPr>
        <w:drawing>
          <wp:inline distT="0" distB="0" distL="0" distR="0">
            <wp:extent cx="6191250" cy="504825"/>
            <wp:effectExtent l="19050" t="0" r="0" b="0"/>
            <wp:docPr id="81" name="Picture 81" descr="Z:\Promos logos &amp; Info\logos\Nova Logo\Nova Optical_logo_COLO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Z:\Promos logos &amp; Info\logos\Nova Logo\Nova Optical_logo_COLOR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04" w:rsidRPr="007C7904" w:rsidRDefault="007C7904" w:rsidP="00D55CC4">
      <w:pPr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030405"/>
          <w:kern w:val="36"/>
          <w:sz w:val="38"/>
          <w:szCs w:val="38"/>
        </w:rPr>
      </w:pPr>
      <w:r w:rsidRPr="007C7904">
        <w:rPr>
          <w:rFonts w:ascii="Arial" w:eastAsia="Times New Roman" w:hAnsi="Arial" w:cs="Arial"/>
          <w:b/>
          <w:bCs/>
          <w:color w:val="030405"/>
          <w:kern w:val="36"/>
          <w:sz w:val="38"/>
          <w:szCs w:val="38"/>
        </w:rPr>
        <w:t xml:space="preserve">NXT® Products </w:t>
      </w:r>
    </w:p>
    <w:p w:rsidR="007C7904" w:rsidRPr="007C7904" w:rsidRDefault="007C7904" w:rsidP="00D55CC4">
      <w:pPr>
        <w:spacing w:after="0" w:line="240" w:lineRule="auto"/>
        <w:ind w:right="300"/>
        <w:rPr>
          <w:rFonts w:ascii="Arial" w:eastAsia="Times New Roman" w:hAnsi="Arial" w:cs="Arial"/>
          <w:color w:val="555555"/>
          <w:sz w:val="18"/>
          <w:szCs w:val="18"/>
        </w:rPr>
      </w:pPr>
      <w:hyperlink r:id="rId6" w:history="1">
        <w:r w:rsidRPr="007C7904">
          <w:rPr>
            <w:rFonts w:ascii="Arial" w:eastAsia="Times New Roman" w:hAnsi="Arial" w:cs="Arial"/>
            <w:caps/>
            <w:vanish/>
            <w:color w:val="FFFFFF"/>
            <w:sz w:val="27"/>
            <w:szCs w:val="27"/>
            <w:bdr w:val="none" w:sz="0" w:space="0" w:color="auto" w:frame="1"/>
          </w:rPr>
          <w:t>Rx LensesRx Lenses</w:t>
        </w:r>
        <w:r w:rsidRPr="007C7904">
          <w:rPr>
            <w:rFonts w:ascii="Arial" w:eastAsia="Times New Roman" w:hAnsi="Arial" w:cs="Arial"/>
            <w:caps/>
            <w:color w:val="FFFFFF"/>
            <w:sz w:val="27"/>
            <w:szCs w:val="27"/>
            <w:bdr w:val="none" w:sz="0" w:space="0" w:color="auto" w:frame="1"/>
          </w:rPr>
          <w:t>Rx enses</w:t>
        </w:r>
      </w:hyperlink>
      <w:hyperlink r:id="rId7" w:history="1">
        <w:r w:rsidRPr="007C7904">
          <w:rPr>
            <w:rFonts w:ascii="Arial" w:eastAsia="Times New Roman" w:hAnsi="Arial" w:cs="Arial"/>
            <w:caps/>
            <w:vanish/>
            <w:color w:val="FFFFFF"/>
            <w:sz w:val="27"/>
            <w:szCs w:val="27"/>
            <w:bdr w:val="none" w:sz="0" w:space="0" w:color="auto" w:frame="1"/>
          </w:rPr>
          <w:t>VisorsVisors</w:t>
        </w:r>
        <w:r w:rsidRPr="007C7904">
          <w:rPr>
            <w:rFonts w:ascii="Arial" w:eastAsia="Times New Roman" w:hAnsi="Arial" w:cs="Arial"/>
            <w:caps/>
            <w:color w:val="FFFFFF"/>
            <w:sz w:val="27"/>
            <w:szCs w:val="27"/>
            <w:bdr w:val="none" w:sz="0" w:space="0" w:color="auto" w:frame="1"/>
          </w:rPr>
          <w:t>Visors</w:t>
        </w:r>
      </w:hyperlink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5340"/>
        <w:gridCol w:w="4860"/>
      </w:tblGrid>
      <w:tr w:rsidR="007C7904" w:rsidRPr="007C7904" w:rsidTr="007C79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D55CC4">
            <w:pPr>
              <w:spacing w:before="15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B77A5"/>
                <w:sz w:val="30"/>
                <w:szCs w:val="30"/>
              </w:rPr>
            </w:pPr>
            <w:r w:rsidRPr="007C7904">
              <w:rPr>
                <w:rFonts w:ascii="Arial" w:eastAsia="Times New Roman" w:hAnsi="Arial" w:cs="Arial"/>
                <w:b/>
                <w:bCs/>
                <w:color w:val="2B77A5"/>
                <w:sz w:val="30"/>
                <w:szCs w:val="30"/>
              </w:rPr>
              <w:t>Prescription Lenses</w:t>
            </w:r>
          </w:p>
        </w:tc>
      </w:tr>
      <w:tr w:rsidR="007C7904" w:rsidRPr="007C7904" w:rsidTr="007C79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D55C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3913531" cy="1171575"/>
                  <wp:effectExtent l="19050" t="0" r="0" b="0"/>
                  <wp:docPr id="1" name="Picture 1" descr="NXT Rx Le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XT Rx Len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582" cy="1174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04" w:rsidRPr="007C7904" w:rsidTr="007C7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A prescription shouldn’t stand between your customer and the enhanced visual and physical experiences that </w:t>
            </w:r>
            <w:r w:rsidRPr="007C7904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</w:rPr>
              <w:t>NXT</w:t>
            </w:r>
            <w:r w:rsidRPr="007C7904">
              <w:rPr>
                <w:rFonts w:ascii="Arial" w:eastAsia="Times New Roman" w:hAnsi="Arial" w:cs="Arial"/>
                <w:b/>
                <w:bCs/>
                <w:color w:val="555555"/>
                <w:sz w:val="18"/>
                <w:vertAlign w:val="superscript"/>
              </w:rPr>
              <w:t>®</w:t>
            </w:r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lenses provide. And it won’t. Using state of the art technology, </w:t>
            </w:r>
            <w:r w:rsidRPr="007C7904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</w:rPr>
              <w:t>NXT</w:t>
            </w:r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Rx lenses incorporate the same Light Translation Technology in a prescription lens format. </w:t>
            </w:r>
            <w:r w:rsidRPr="007C7904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</w:rPr>
              <w:t>NXT</w:t>
            </w:r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Rx lenses feature proprietary Confined Tint Technology which engineers the tine and </w:t>
            </w:r>
            <w:proofErr w:type="spellStart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photochromic</w:t>
            </w:r>
            <w:proofErr w:type="spellEnd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dyes within 0.9mm of the front surface of the lens. The result is an Rx lens with uniform color and a visually attractive edge after surfacing and edging.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3067050" cy="1685925"/>
                  <wp:effectExtent l="19050" t="0" r="0" b="0"/>
                  <wp:docPr id="2" name="Picture 2" descr="Lens D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s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04" w:rsidRPr="007C7904" w:rsidTr="007C79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C7904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</w:rPr>
              <w:t>NXT</w:t>
            </w:r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Rx lenses are highly compatible with digital freeform surfacing processes, allowing you to offer a full range of lens designs for all prescriptions, while the durability of </w:t>
            </w:r>
            <w:proofErr w:type="spellStart"/>
            <w:r w:rsidRPr="007C7904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</w:rPr>
              <w:t>Trivex</w:t>
            </w:r>
            <w:proofErr w:type="spellEnd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material makes </w:t>
            </w:r>
            <w:r w:rsidRPr="007C7904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</w:rPr>
              <w:t>NXT</w:t>
            </w:r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Rx lenses a perfect solution for wrap, drilled and grooved frame </w:t>
            </w:r>
            <w:proofErr w:type="spellStart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styles.The</w:t>
            </w:r>
            <w:proofErr w:type="spellEnd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availability of </w:t>
            </w:r>
            <w:r w:rsidRPr="007C7904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</w:rPr>
              <w:t>NXT</w:t>
            </w:r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Rx lens includes fixed tint, </w:t>
            </w:r>
            <w:proofErr w:type="spellStart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photochromic</w:t>
            </w:r>
            <w:proofErr w:type="spellEnd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, polarized and polarized </w:t>
            </w:r>
            <w:proofErr w:type="spellStart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photochromic</w:t>
            </w:r>
            <w:proofErr w:type="spellEnd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options, in addition to proprietary tints for specific </w:t>
            </w:r>
            <w:proofErr w:type="spellStart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sunwear</w:t>
            </w:r>
            <w:proofErr w:type="spellEnd"/>
            <w:r w:rsidRPr="007C7904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brand partner programs.</w:t>
            </w:r>
          </w:p>
        </w:tc>
      </w:tr>
    </w:tbl>
    <w:p w:rsidR="007C7904" w:rsidRPr="007C7904" w:rsidRDefault="007C7904" w:rsidP="007C7904">
      <w:pPr>
        <w:spacing w:line="240" w:lineRule="auto"/>
        <w:rPr>
          <w:rFonts w:ascii="Arial" w:eastAsia="Times New Roman" w:hAnsi="Arial" w:cs="Arial"/>
          <w:vanish/>
          <w:color w:val="D5D4D4"/>
          <w:sz w:val="29"/>
          <w:szCs w:val="29"/>
        </w:rPr>
      </w:pPr>
    </w:p>
    <w:tbl>
      <w:tblPr>
        <w:tblW w:w="8805" w:type="dxa"/>
        <w:tblCellMar>
          <w:left w:w="0" w:type="dxa"/>
          <w:right w:w="0" w:type="dxa"/>
        </w:tblCellMar>
        <w:tblLook w:val="04A0"/>
      </w:tblPr>
      <w:tblGrid>
        <w:gridCol w:w="1380"/>
        <w:gridCol w:w="240"/>
        <w:gridCol w:w="1620"/>
        <w:gridCol w:w="240"/>
        <w:gridCol w:w="1620"/>
        <w:gridCol w:w="240"/>
        <w:gridCol w:w="1620"/>
        <w:gridCol w:w="240"/>
        <w:gridCol w:w="1620"/>
        <w:gridCol w:w="30"/>
      </w:tblGrid>
      <w:tr w:rsidR="007C7904" w:rsidRPr="007C7904" w:rsidTr="007C790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5591175" cy="314325"/>
                  <wp:effectExtent l="19050" t="0" r="9525" b="0"/>
                  <wp:docPr id="3" name="Picture 3" descr="mhtml:file://Z:\DAVE'S\NXT®%20Lenses%20%20Rx%20Lenses.mht!http://www.nxt-vision.com/wp-content/uploads/standardRx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tml:file://Z:\DAVE'S\NXT®%20Lenses%20%20Rx%20Lenses.mht!http://www.nxt-vision.com/wp-content/uploads/standardRx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33350" cy="1638300"/>
                  <wp:effectExtent l="19050" t="0" r="0" b="0"/>
                  <wp:docPr id="4" name="Picture 4" descr="mhtml:file://Z:\DAVE'S\NXT®%20Lenses%20%20Rx%20Lenses.mht!http://www.nxt-vision.com/wp-content/uploads/cellDivide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html:file://Z:\DAVE'S\NXT®%20Lenses%20%20Rx%20Lenses.mht!http://www.nxt-vision.com/wp-content/uploads/cellDivide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15"/>
                <w:szCs w:val="15"/>
              </w:rPr>
              <w:drawing>
                <wp:inline distT="0" distB="0" distL="0" distR="0">
                  <wp:extent cx="1009650" cy="952500"/>
                  <wp:effectExtent l="19050" t="0" r="0" b="0"/>
                  <wp:docPr id="5" name="Picture 5" descr="mhtml:file://Z:\DAVE'S\NXT®%20Lenses%20%20Rx%20Lenses.mht!http://www.nxt-vision.com/wp-content/uploads/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html:file://Z:\DAVE'S\NXT®%20Lenses%20%20Rx%20Lenses.mht!http://www.nxt-vision.com/wp-content/uploads/g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904">
              <w:rPr>
                <w:rFonts w:ascii="Verdana" w:eastAsia="Times New Roman" w:hAnsi="Verdana" w:cs="Arial"/>
                <w:color w:val="555555"/>
                <w:sz w:val="15"/>
                <w:szCs w:val="15"/>
              </w:rPr>
              <w:br/>
              <w:t>Provides true color perception and low color distortion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33350" cy="1638300"/>
                  <wp:effectExtent l="19050" t="0" r="0" b="0"/>
                  <wp:docPr id="6" name="Picture 6" descr="mhtml:file://Z:\DAVE'S\NXT®%20Lenses%20%20Rx%20Lenses.mht!http://www.nxt-vision.com/wp-content/uploads/cellDivide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html:file://Z:\DAVE'S\NXT®%20Lenses%20%20Rx%20Lenses.mht!http://www.nxt-vision.com/wp-content/uploads/cellDivide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15"/>
                <w:szCs w:val="15"/>
              </w:rPr>
              <w:drawing>
                <wp:inline distT="0" distB="0" distL="0" distR="0">
                  <wp:extent cx="1009650" cy="952500"/>
                  <wp:effectExtent l="19050" t="0" r="0" b="0"/>
                  <wp:docPr id="7" name="Picture 7" descr="mhtml:file://Z:\DAVE'S\NXT®%20Lenses%20%20Rx%20Lenses.mht!http://www.nxt-vision.com/wp-content/uploads/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html:file://Z:\DAVE'S\NXT®%20Lenses%20%20Rx%20Lenses.mht!http://www.nxt-vision.com/wp-content/uploads/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904">
              <w:rPr>
                <w:rFonts w:ascii="Verdana" w:eastAsia="Times New Roman" w:hAnsi="Verdana" w:cs="Arial"/>
                <w:color w:val="555555"/>
                <w:sz w:val="15"/>
                <w:szCs w:val="15"/>
              </w:rPr>
              <w:br/>
              <w:t>Enhances color contrast and minimizes eye strain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33350" cy="1638300"/>
                  <wp:effectExtent l="19050" t="0" r="0" b="0"/>
                  <wp:docPr id="8" name="Picture 8" descr="mhtml:file://Z:\DAVE'S\NXT®%20Lenses%20%20Rx%20Lenses.mht!http://www.nxt-vision.com/wp-content/uploads/cellDivide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html:file://Z:\DAVE'S\NXT®%20Lenses%20%20Rx%20Lenses.mht!http://www.nxt-vision.com/wp-content/uploads/cellDivide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15"/>
                <w:szCs w:val="15"/>
              </w:rPr>
              <w:drawing>
                <wp:inline distT="0" distB="0" distL="0" distR="0">
                  <wp:extent cx="1009650" cy="952500"/>
                  <wp:effectExtent l="19050" t="0" r="0" b="0"/>
                  <wp:docPr id="9" name="Picture 9" descr="mhtml:file://Z:\DAVE'S\NXT®%20Lenses%20%20Rx%20Lenses.mht!http://www.nxt-vision.com/wp-content/uploads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html:file://Z:\DAVE'S\NXT®%20Lenses%20%20Rx%20Lenses.mht!http://www.nxt-vision.com/wp-content/uploads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904">
              <w:rPr>
                <w:rFonts w:ascii="Verdana" w:eastAsia="Times New Roman" w:hAnsi="Verdana" w:cs="Arial"/>
                <w:color w:val="555555"/>
                <w:sz w:val="15"/>
                <w:szCs w:val="15"/>
              </w:rPr>
              <w:br/>
              <w:t>Provides contrast in low light and reduces eye strain in bright light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33350" cy="1638300"/>
                  <wp:effectExtent l="19050" t="0" r="0" b="0"/>
                  <wp:docPr id="10" name="Picture 10" descr="mhtml:file://Z:\DAVE'S\NXT®%20Lenses%20%20Rx%20Lenses.mht!http://www.nxt-vision.com/wp-content/uploads/cellDivide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html:file://Z:\DAVE'S\NXT®%20Lenses%20%20Rx%20Lenses.mht!http://www.nxt-vision.com/wp-content/uploads/cellDivide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15"/>
                <w:szCs w:val="15"/>
              </w:rPr>
              <w:drawing>
                <wp:inline distT="0" distB="0" distL="0" distR="0">
                  <wp:extent cx="1009650" cy="952500"/>
                  <wp:effectExtent l="19050" t="0" r="0" b="0"/>
                  <wp:docPr id="11" name="Picture 11" descr="mhtml:file://Z:\DAVE'S\NXT®%20Lenses%20%20Rx%20Lenses.mht!http://www.nxt-vision.com/wp-content/uploads/co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html:file://Z:\DAVE'S\NXT®%20Lenses%20%20Rx%20Lenses.mht!http://www.nxt-vision.com/wp-content/uploads/co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904">
              <w:rPr>
                <w:rFonts w:ascii="Verdana" w:eastAsia="Times New Roman" w:hAnsi="Verdana" w:cs="Arial"/>
                <w:color w:val="555555"/>
                <w:sz w:val="15"/>
                <w:szCs w:val="15"/>
              </w:rPr>
              <w:br/>
              <w:t>Enhances color contrast through green and red highlights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857250" cy="95250"/>
                  <wp:effectExtent l="19050" t="0" r="0" b="0"/>
                  <wp:docPr id="12" name="Picture 12" descr="mhtml:file://Z:\DAVE'S\NXT®%20Lenses%20%20Rx%20Lenses.mht!http://www.nxt-vision.com/wp-content/uploads/cellDivide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html:file://Z:\DAVE'S\NXT®%20Lenses%20%20Rx%20Lenses.mht!http://www.nxt-vision.com/wp-content/uploads/cellDivide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4600575" cy="95250"/>
                  <wp:effectExtent l="19050" t="0" r="9525" b="0"/>
                  <wp:docPr id="13" name="Picture 13" descr="mhtml:file://Z:\DAVE'S\NXT®%20Lenses%20%20Rx%20Lenses.mht!http://www.nxt-vision.com/wp-content/uploads/cellDivideMi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html:file://Z:\DAVE'S\NXT®%20Lenses%20%20Rx%20Lenses.mht!http://www.nxt-vision.com/wp-content/uploads/cellDivideMi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Verdana" w:eastAsia="Times New Roman" w:hAnsi="Verdana" w:cs="Arial"/>
                <w:color w:val="2B77A5"/>
                <w:sz w:val="20"/>
                <w:szCs w:val="20"/>
              </w:rPr>
            </w:pPr>
            <w:r w:rsidRPr="007C7904">
              <w:rPr>
                <w:rFonts w:ascii="Verdana" w:eastAsia="Times New Roman" w:hAnsi="Verdana" w:cs="Arial"/>
                <w:color w:val="2B77A5"/>
                <w:sz w:val="20"/>
                <w:szCs w:val="20"/>
              </w:rPr>
              <w:t xml:space="preserve">Polarized </w:t>
            </w:r>
            <w:proofErr w:type="spellStart"/>
            <w:r w:rsidRPr="007C7904">
              <w:rPr>
                <w:rFonts w:ascii="Verdana" w:eastAsia="Times New Roman" w:hAnsi="Verdana" w:cs="Arial"/>
                <w:color w:val="2B77A5"/>
                <w:sz w:val="20"/>
                <w:szCs w:val="20"/>
              </w:rPr>
              <w:t>Photochromic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14" name="Picture 14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15" name="Picture 15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857250" cy="95250"/>
                  <wp:effectExtent l="19050" t="0" r="0" b="0"/>
                  <wp:docPr id="16" name="Picture 16" descr="mhtml:file://Z:\DAVE'S\NXT®%20Lenses%20%20Rx%20Lenses.mht!http://www.nxt-vision.com/wp-content/uploads/cellDivide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html:file://Z:\DAVE'S\NXT®%20Lenses%20%20Rx%20Lenses.mht!http://www.nxt-vision.com/wp-content/uploads/cellDivide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4600575" cy="95250"/>
                  <wp:effectExtent l="19050" t="0" r="9525" b="0"/>
                  <wp:docPr id="17" name="Picture 17" descr="mhtml:file://Z:\DAVE'S\NXT®%20Lenses%20%20Rx%20Lenses.mht!http://www.nxt-vision.com/wp-content/uploads/cellDivideMi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html:file://Z:\DAVE'S\NXT®%20Lenses%20%20Rx%20Lenses.mht!http://www.nxt-vision.com/wp-content/uploads/cellDivideMi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Verdana" w:eastAsia="Times New Roman" w:hAnsi="Verdana" w:cs="Arial"/>
                <w:color w:val="2B77A5"/>
                <w:sz w:val="20"/>
                <w:szCs w:val="20"/>
              </w:rPr>
            </w:pPr>
            <w:r w:rsidRPr="007C7904">
              <w:rPr>
                <w:rFonts w:ascii="Verdana" w:eastAsia="Times New Roman" w:hAnsi="Verdana" w:cs="Arial"/>
                <w:color w:val="2B77A5"/>
                <w:sz w:val="20"/>
                <w:szCs w:val="20"/>
              </w:rPr>
              <w:t>Polarized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18" name="Picture 18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19" name="Picture 19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857250" cy="95250"/>
                  <wp:effectExtent l="19050" t="0" r="0" b="0"/>
                  <wp:docPr id="20" name="Picture 20" descr="mhtml:file://Z:\DAVE'S\NXT®%20Lenses%20%20Rx%20Lenses.mht!http://www.nxt-vision.com/wp-content/uploads/cellDivide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html:file://Z:\DAVE'S\NXT®%20Lenses%20%20Rx%20Lenses.mht!http://www.nxt-vision.com/wp-content/uploads/cellDivide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4600575" cy="95250"/>
                  <wp:effectExtent l="19050" t="0" r="9525" b="0"/>
                  <wp:docPr id="21" name="Picture 21" descr="mhtml:file://Z:\DAVE'S\NXT®%20Lenses%20%20Rx%20Lenses.mht!http://www.nxt-vision.com/wp-content/uploads/cellDivideMi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html:file://Z:\DAVE'S\NXT®%20Lenses%20%20Rx%20Lenses.mht!http://www.nxt-vision.com/wp-content/uploads/cellDivideMi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Verdana" w:eastAsia="Times New Roman" w:hAnsi="Verdana" w:cs="Arial"/>
                <w:color w:val="2B77A5"/>
                <w:sz w:val="20"/>
                <w:szCs w:val="20"/>
              </w:rPr>
            </w:pPr>
            <w:proofErr w:type="spellStart"/>
            <w:r w:rsidRPr="007C7904">
              <w:rPr>
                <w:rFonts w:ascii="Verdana" w:eastAsia="Times New Roman" w:hAnsi="Verdana" w:cs="Arial"/>
                <w:color w:val="2B77A5"/>
                <w:sz w:val="20"/>
                <w:szCs w:val="20"/>
              </w:rPr>
              <w:t>Photochromic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22" name="Picture 22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23" name="Picture 23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24" name="Picture 24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857250" cy="95250"/>
                  <wp:effectExtent l="19050" t="0" r="0" b="0"/>
                  <wp:docPr id="25" name="Picture 25" descr="mhtml:file://Z:\DAVE'S\NXT®%20Lenses%20%20Rx%20Lenses.mht!http://www.nxt-vision.com/wp-content/uploads/cellDivide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html:file://Z:\DAVE'S\NXT®%20Lenses%20%20Rx%20Lenses.mht!http://www.nxt-vision.com/wp-content/uploads/cellDivide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4600575" cy="95250"/>
                  <wp:effectExtent l="19050" t="0" r="9525" b="0"/>
                  <wp:docPr id="26" name="Picture 26" descr="mhtml:file://Z:\DAVE'S\NXT®%20Lenses%20%20Rx%20Lenses.mht!http://www.nxt-vision.com/wp-content/uploads/cellDivideMi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html:file://Z:\DAVE'S\NXT®%20Lenses%20%20Rx%20Lenses.mht!http://www.nxt-vision.com/wp-content/uploads/cellDivideMi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Verdana" w:eastAsia="Times New Roman" w:hAnsi="Verdana" w:cs="Arial"/>
                <w:color w:val="2B77A5"/>
                <w:sz w:val="20"/>
                <w:szCs w:val="20"/>
              </w:rPr>
            </w:pPr>
            <w:r w:rsidRPr="007C7904">
              <w:rPr>
                <w:rFonts w:ascii="Verdana" w:eastAsia="Times New Roman" w:hAnsi="Verdana" w:cs="Arial"/>
                <w:color w:val="2B77A5"/>
                <w:sz w:val="20"/>
                <w:szCs w:val="20"/>
              </w:rPr>
              <w:t>Fixed Tint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27" name="Picture 27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28" name="Picture 28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19050" t="0" r="0" b="0"/>
                  <wp:docPr id="29" name="Picture 29" descr="mhtml:file://Z:\DAVE'S\NXT®%20Lenses%20%20Rx%20Lenses.mht!http://www.nxt-vision.com/wp-content/upload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html:file://Z:\DAVE'S\NXT®%20Lenses%20%20Rx%20Lenses.mht!http://www.nxt-vision.com/wp-content/upload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857250" cy="95250"/>
                  <wp:effectExtent l="19050" t="0" r="0" b="0"/>
                  <wp:docPr id="30" name="Picture 30" descr="mhtml:file://Z:\DAVE'S\NXT®%20Lenses%20%20Rx%20Lenses.mht!http://www.nxt-vision.com/wp-content/uploads/cellDivide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html:file://Z:\DAVE'S\NXT®%20Lenses%20%20Rx%20Lenses.mht!http://www.nxt-vision.com/wp-content/uploads/cellDivide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4600575" cy="95250"/>
                  <wp:effectExtent l="19050" t="0" r="9525" b="0"/>
                  <wp:docPr id="31" name="Picture 31" descr="mhtml:file://Z:\DAVE'S\NXT®%20Lenses%20%20Rx%20Lenses.mht!http://www.nxt-vision.com/wp-content/uploads/cellDivideMi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html:file://Z:\DAVE'S\NXT®%20Lenses%20%20Rx%20Lenses.mht!http://www.nxt-vision.com/wp-content/uploads/cellDivideMi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04" w:rsidRPr="007C7904" w:rsidTr="007C790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857250" cy="190500"/>
                  <wp:effectExtent l="0" t="0" r="0" b="0"/>
                  <wp:docPr id="32" name="Picture 32" descr="mhtml:file://Z:\DAVE'S\NXT®%20Lenses%20%20Rx%20Lenses.mht!http://www.nxt-vision.com/wp-content/upload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html:file://Z:\DAVE'S\NXT®%20Lenses%20%20Rx%20Lenses.mht!http://www.nxt-vision.com/wp-content/upload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33350" cy="190500"/>
                  <wp:effectExtent l="0" t="0" r="0" b="0"/>
                  <wp:docPr id="33" name="Picture 33" descr="mhtml:file://Z:\DAVE'S\NXT®%20Lenses%20%20Rx%20Lenses.mht!http://www.nxt-vision.com/wp-content/upload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html:file://Z:\DAVE'S\NXT®%20Lenses%20%20Rx%20Lenses.mht!http://www.nxt-vision.com/wp-content/upload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190500"/>
                  <wp:effectExtent l="0" t="0" r="0" b="0"/>
                  <wp:docPr id="34" name="Picture 34" descr="mhtml:file://Z:\DAVE'S\NXT®%20Lenses%20%20Rx%20Lenses.mht!http://www.nxt-vision.com/wp-content/upload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html:file://Z:\DAVE'S\NXT®%20Lenses%20%20Rx%20Lenses.mht!http://www.nxt-vision.com/wp-content/upload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33350" cy="190500"/>
                  <wp:effectExtent l="0" t="0" r="0" b="0"/>
                  <wp:docPr id="35" name="Picture 35" descr="mhtml:file://Z:\DAVE'S\NXT®%20Lenses%20%20Rx%20Lenses.mht!http://www.nxt-vision.com/wp-content/upload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html:file://Z:\DAVE'S\NXT®%20Lenses%20%20Rx%20Lenses.mht!http://www.nxt-vision.com/wp-content/upload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190500"/>
                  <wp:effectExtent l="0" t="0" r="0" b="0"/>
                  <wp:docPr id="36" name="Picture 36" descr="mhtml:file://Z:\DAVE'S\NXT®%20Lenses%20%20Rx%20Lenses.mht!http://www.nxt-vision.com/wp-content/upload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html:file://Z:\DAVE'S\NXT®%20Lenses%20%20Rx%20Lenses.mht!http://www.nxt-vision.com/wp-content/upload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33350" cy="190500"/>
                  <wp:effectExtent l="0" t="0" r="0" b="0"/>
                  <wp:docPr id="37" name="Picture 37" descr="mhtml:file://Z:\DAVE'S\NXT®%20Lenses%20%20Rx%20Lenses.mht!http://www.nxt-vision.com/wp-content/upload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html:file://Z:\DAVE'S\NXT®%20Lenses%20%20Rx%20Lenses.mht!http://www.nxt-vision.com/wp-content/upload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190500"/>
                  <wp:effectExtent l="0" t="0" r="0" b="0"/>
                  <wp:docPr id="38" name="Picture 38" descr="mhtml:file://Z:\DAVE'S\NXT®%20Lenses%20%20Rx%20Lenses.mht!http://www.nxt-vision.com/wp-content/upload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html:file://Z:\DAVE'S\NXT®%20Lenses%20%20Rx%20Lenses.mht!http://www.nxt-vision.com/wp-content/upload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33350" cy="190500"/>
                  <wp:effectExtent l="0" t="0" r="0" b="0"/>
                  <wp:docPr id="39" name="Picture 39" descr="mhtml:file://Z:\DAVE'S\NXT®%20Lenses%20%20Rx%20Lenses.mht!http://www.nxt-vision.com/wp-content/upload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html:file://Z:\DAVE'S\NXT®%20Lenses%20%20Rx%20Lenses.mht!http://www.nxt-vision.com/wp-content/upload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009650" cy="190500"/>
                  <wp:effectExtent l="0" t="0" r="0" b="0"/>
                  <wp:docPr id="40" name="Picture 40" descr="mhtml:file://Z:\DAVE'S\NXT®%20Lenses%20%20Rx%20Lenses.mht!http://www.nxt-vision.com/wp-content/upload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html:file://Z:\DAVE'S\NXT®%20Lenses%20%20Rx%20Lenses.mht!http://www.nxt-vision.com/wp-content/upload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904" w:rsidRPr="007C7904" w:rsidRDefault="007C7904" w:rsidP="007C7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</w:tr>
    </w:tbl>
    <w:p w:rsidR="00B913E8" w:rsidRDefault="00B913E8"/>
    <w:sectPr w:rsidR="00B913E8" w:rsidSect="00D55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0DD"/>
    <w:multiLevelType w:val="multilevel"/>
    <w:tmpl w:val="1AD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904"/>
    <w:rsid w:val="007C7904"/>
    <w:rsid w:val="00B913E8"/>
    <w:rsid w:val="00D5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7904"/>
    <w:rPr>
      <w:b/>
      <w:bCs/>
      <w:i w:val="0"/>
      <w:iCs w:val="0"/>
      <w:sz w:val="24"/>
      <w:szCs w:val="24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3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1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xt-vision.com/nxt-products/visors/?lang=en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xt-vision.com/nxt-products/rx-lenses/?lang=en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2012-03-07T22:49:00Z</dcterms:created>
  <dcterms:modified xsi:type="dcterms:W3CDTF">2012-03-07T23:05:00Z</dcterms:modified>
</cp:coreProperties>
</file>